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40" w:rsidRPr="007F7540" w:rsidRDefault="007F7540" w:rsidP="007F75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 w:rsidRPr="007F754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КАЛУЖСКАЯ </w:t>
      </w:r>
      <w:proofErr w:type="gramStart"/>
      <w:r w:rsidRPr="007F754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>ОБЛАСТЬ,  ЮХНОВСКИЙ</w:t>
      </w:r>
      <w:proofErr w:type="gramEnd"/>
      <w:r w:rsidRPr="007F754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РАЙОН  </w:t>
      </w:r>
    </w:p>
    <w:p w:rsidR="007F7540" w:rsidRPr="007F7540" w:rsidRDefault="007F7540" w:rsidP="007F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F7540" w:rsidRPr="007F7540" w:rsidRDefault="007F7540" w:rsidP="007F754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</w:pPr>
      <w:r w:rsidRPr="007F7540">
        <w:rPr>
          <w:rFonts w:ascii="Times New Roman" w:eastAsia="Times New Roman" w:hAnsi="Times New Roman" w:cs="Times New Roman"/>
          <w:snapToGrid w:val="0"/>
          <w:color w:val="000000"/>
          <w:sz w:val="32"/>
          <w:szCs w:val="20"/>
          <w:lang w:eastAsia="ru-RU"/>
        </w:rPr>
        <w:t>АДМИНИСТРАЦИЯ МО СЕЛЬСКОЕ ПОСЕЛЕНИЕ</w:t>
      </w:r>
    </w:p>
    <w:p w:rsidR="007F7540" w:rsidRPr="007F7540" w:rsidRDefault="007F7540" w:rsidP="007F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F7540">
        <w:rPr>
          <w:rFonts w:ascii="Times New Roman" w:eastAsia="Times New Roman" w:hAnsi="Times New Roman" w:cs="Times New Roman"/>
          <w:sz w:val="32"/>
          <w:szCs w:val="24"/>
          <w:lang w:eastAsia="ru-RU"/>
        </w:rPr>
        <w:t>«ДЕРЕВНЯ ПЛОСКОЕ»</w:t>
      </w:r>
    </w:p>
    <w:p w:rsidR="007F7540" w:rsidRPr="007F7540" w:rsidRDefault="007F7540" w:rsidP="007F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F7540" w:rsidRPr="007F7540" w:rsidRDefault="007F7540" w:rsidP="007F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7F7540" w:rsidRPr="007F7540" w:rsidRDefault="007F7540" w:rsidP="007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7F754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ПОСТАНОВЛЕНИЕ</w:t>
      </w:r>
    </w:p>
    <w:p w:rsidR="007F7540" w:rsidRDefault="007F7540" w:rsidP="0054235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F7540" w:rsidRDefault="007F7540" w:rsidP="007F7540">
      <w:pPr>
        <w:rPr>
          <w:rFonts w:ascii="Times New Roman" w:hAnsi="Times New Roman" w:cs="Times New Roman"/>
          <w:b/>
          <w:sz w:val="26"/>
          <w:szCs w:val="26"/>
        </w:rPr>
      </w:pPr>
    </w:p>
    <w:p w:rsidR="00BB041A" w:rsidRDefault="00BF0815" w:rsidP="007F75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от 30 ноября</w:t>
      </w:r>
      <w:r w:rsidR="007F75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54235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="007F754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BB041A" w:rsidRPr="00BB041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34</w:t>
      </w:r>
      <w:r w:rsidR="007F7540">
        <w:rPr>
          <w:rFonts w:ascii="Times New Roman" w:hAnsi="Times New Roman" w:cs="Times New Roman"/>
          <w:b/>
          <w:sz w:val="26"/>
          <w:szCs w:val="26"/>
        </w:rPr>
        <w:t xml:space="preserve"> «а»</w:t>
      </w:r>
    </w:p>
    <w:p w:rsidR="00B90885" w:rsidRPr="00BB041A" w:rsidRDefault="00B90885" w:rsidP="007F7540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155"/>
      </w:tblGrid>
      <w:tr w:rsidR="00BB041A" w:rsidRPr="00DD4ACF" w:rsidTr="005E12CE">
        <w:trPr>
          <w:trHeight w:val="855"/>
        </w:trPr>
        <w:tc>
          <w:tcPr>
            <w:tcW w:w="6155" w:type="dxa"/>
            <w:shd w:val="clear" w:color="auto" w:fill="auto"/>
          </w:tcPr>
          <w:p w:rsidR="00BB041A" w:rsidRDefault="00BB041A" w:rsidP="007F7540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6"/>
                <w:szCs w:val="26"/>
                <w:lang w:eastAsia="ru-RU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F0084C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образования сельское поселение</w:t>
            </w:r>
            <w:r w:rsidR="007F7540"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«Деревня Плоское»</w:t>
            </w:r>
            <w:r w:rsidR="00915644"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5E12CE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района Юхновский район Калужской области</w:t>
            </w:r>
          </w:p>
          <w:p w:rsidR="007F7540" w:rsidRDefault="007F7540" w:rsidP="007F7540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0084C" w:rsidRPr="00DD4ACF" w:rsidRDefault="00F0084C" w:rsidP="007F7540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F7540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710A42" w:rsidRPr="007F75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6DF3" w:rsidRPr="007F7540">
        <w:rPr>
          <w:rFonts w:ascii="Times New Roman" w:eastAsia="Calibri" w:hAnsi="Times New Roman" w:cs="Times New Roman"/>
          <w:sz w:val="26"/>
          <w:szCs w:val="26"/>
        </w:rPr>
        <w:t xml:space="preserve"> админ</w:t>
      </w:r>
      <w:r w:rsidR="007F7540" w:rsidRPr="007F7540">
        <w:rPr>
          <w:rFonts w:ascii="Times New Roman" w:eastAsia="Calibri" w:hAnsi="Times New Roman" w:cs="Times New Roman"/>
          <w:sz w:val="26"/>
          <w:szCs w:val="26"/>
        </w:rPr>
        <w:t>истрация сельского поселения «Деревня Плоское</w:t>
      </w:r>
      <w:r w:rsidR="00286DF3" w:rsidRPr="007F7540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F7540" w:rsidRPr="007F7540">
        <w:rPr>
          <w:rFonts w:ascii="Times New Roman" w:eastAsia="Calibri" w:hAnsi="Times New Roman" w:cs="Times New Roman"/>
          <w:sz w:val="26"/>
          <w:szCs w:val="26"/>
        </w:rPr>
        <w:t xml:space="preserve">Юхновского </w:t>
      </w:r>
      <w:r w:rsidR="00286DF3" w:rsidRPr="007F7540">
        <w:rPr>
          <w:rFonts w:ascii="Times New Roman" w:eastAsia="Calibri" w:hAnsi="Times New Roman" w:cs="Times New Roman"/>
          <w:sz w:val="26"/>
          <w:szCs w:val="26"/>
        </w:rPr>
        <w:t xml:space="preserve">района Калужской области </w:t>
      </w:r>
    </w:p>
    <w:p w:rsidR="00710A42" w:rsidRPr="007E6080" w:rsidRDefault="00B518BA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7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 w:rsidRPr="007F7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7F7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42351" w:rsidRPr="005E12CE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5E1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образования сельского поселения</w:t>
      </w:r>
      <w:r w:rsidR="007F7540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«Деревня Плоское» </w:t>
      </w:r>
      <w:r w:rsidR="00F0084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</w:t>
      </w:r>
      <w:r w:rsidR="007F7540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Калужской области </w:t>
      </w:r>
      <w:r w:rsidR="00910C0E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5E12CE"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5E12CE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муниципального образования сельского поселения </w:t>
      </w:r>
      <w:r w:rsidR="007F7540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«Деревня Плоское» </w:t>
      </w:r>
      <w:r w:rsidR="00F0084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района «Юхновский район»</w:t>
      </w:r>
      <w:r w:rsidR="007F7540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910C0E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Калужской области</w:t>
      </w:r>
      <w:r w:rsidR="00286DF3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 w:rsidRPr="005E12CE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5E12CE" w:rsidRDefault="005E12CE" w:rsidP="005E1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3.Н</w:t>
      </w:r>
      <w:r>
        <w:rPr>
          <w:rFonts w:ascii="Times New Roman" w:hAnsi="Times New Roman" w:cs="Times New Roman"/>
          <w:sz w:val="26"/>
          <w:szCs w:val="26"/>
        </w:rPr>
        <w:t xml:space="preserve">астоящее постановление вступает в силу со дня его обнародования на информационном стенде в здании администрации сельского поселения и подлежит </w:t>
      </w:r>
      <w:r w:rsidRPr="005E12CE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МО сельское поселение «Деревня Плоское» в сети Интернет.</w:t>
      </w:r>
    </w:p>
    <w:p w:rsidR="00744B5C" w:rsidRPr="004B1FEA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4B1FEA" w:rsidRDefault="004B1FEA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885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</w:t>
      </w:r>
      <w:r w:rsidR="00B90885">
        <w:rPr>
          <w:rFonts w:ascii="Times New Roman" w:hAnsi="Times New Roman" w:cs="Times New Roman"/>
          <w:b/>
          <w:sz w:val="26"/>
          <w:szCs w:val="26"/>
        </w:rPr>
        <w:t xml:space="preserve">ское поселение «Деревня </w:t>
      </w:r>
      <w:proofErr w:type="gramStart"/>
      <w:r w:rsidR="00B90885">
        <w:rPr>
          <w:rFonts w:ascii="Times New Roman" w:hAnsi="Times New Roman" w:cs="Times New Roman"/>
          <w:b/>
          <w:sz w:val="26"/>
          <w:szCs w:val="26"/>
        </w:rPr>
        <w:t>Плоское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A964D1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B90885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A964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90885"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="00B90885">
        <w:rPr>
          <w:rFonts w:ascii="Times New Roman" w:hAnsi="Times New Roman" w:cs="Times New Roman"/>
          <w:b/>
          <w:sz w:val="26"/>
          <w:szCs w:val="26"/>
        </w:rPr>
        <w:t>И.М.Лобанова</w:t>
      </w:r>
      <w:proofErr w:type="spellEnd"/>
    </w:p>
    <w:p w:rsidR="00744B5C" w:rsidRPr="00A964D1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16"/>
          <w:szCs w:val="16"/>
        </w:rPr>
      </w:pPr>
    </w:p>
    <w:p w:rsidR="00114DFF" w:rsidRDefault="00114DFF" w:rsidP="00B908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6F8" w:rsidRPr="000A4533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EE4A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Default="00B90885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 поселение</w:t>
      </w:r>
    </w:p>
    <w:p w:rsidR="00EE7F8E" w:rsidRDefault="00B90885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«Деревня Плоское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EE7F8E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F8E" w:rsidRDefault="00BF0815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«30» ноября 2020 г.</w:t>
      </w:r>
      <w:r w:rsidR="00EE7F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5DE4" w:rsidRPr="00BF0815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45DE4" w:rsidRPr="00BF0815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по согласованию местоположения границ </w:t>
      </w:r>
    </w:p>
    <w:p w:rsidR="00145DE4" w:rsidRPr="00BF0815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145DE4" w:rsidRPr="00BF0815" w:rsidRDefault="00145DE4" w:rsidP="00B90885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муниципального </w:t>
      </w:r>
      <w:r w:rsidR="00B90885"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образования сельское поселение</w:t>
      </w: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B90885"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«Деревня Плоское» Юхновского района </w:t>
      </w: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Калужской области</w:t>
      </w:r>
    </w:p>
    <w:p w:rsidR="00145DE4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8B36C9" w:rsidTr="00531C4B">
        <w:tc>
          <w:tcPr>
            <w:tcW w:w="6487" w:type="dxa"/>
          </w:tcPr>
          <w:p w:rsidR="008B36C9" w:rsidRPr="00F0084C" w:rsidRDefault="008B36C9" w:rsidP="00B9088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0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комиссии</w:t>
            </w:r>
            <w:r w:rsidR="005006F8" w:rsidRPr="00F00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B90885" w:rsidRDefault="008B36C9" w:rsidP="00B908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6C9" w:rsidTr="00531C4B">
        <w:tc>
          <w:tcPr>
            <w:tcW w:w="6487" w:type="dxa"/>
            <w:vAlign w:val="center"/>
          </w:tcPr>
          <w:p w:rsidR="008B36C9" w:rsidRPr="00B90885" w:rsidRDefault="008B36C9" w:rsidP="00B908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440CA" w:rsidRPr="00B90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  <w:r w:rsidRPr="00B90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образования сельское </w:t>
            </w:r>
            <w:proofErr w:type="gramStart"/>
            <w:r w:rsidR="00B90885"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поселение  «</w:t>
            </w:r>
            <w:proofErr w:type="gramEnd"/>
            <w:r w:rsidR="00B90885"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Деревня Плоское»</w:t>
            </w:r>
          </w:p>
        </w:tc>
        <w:tc>
          <w:tcPr>
            <w:tcW w:w="3827" w:type="dxa"/>
            <w:vAlign w:val="center"/>
          </w:tcPr>
          <w:p w:rsidR="008B36C9" w:rsidRPr="00B90885" w:rsidRDefault="00B90885" w:rsidP="00B908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0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Лобанова Ирина Михайловна</w:t>
            </w: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F0084C" w:rsidRDefault="006440CA" w:rsidP="00B9088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0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B90885" w:rsidRDefault="006440CA" w:rsidP="00B908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B90885" w:rsidRDefault="00B46435" w:rsidP="00B464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эксперт</w:t>
            </w:r>
            <w:r w:rsidR="006440CA" w:rsidRPr="00B90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</w:t>
            </w:r>
            <w:r w:rsidR="006440CA"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B90885" w:rsidRP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образования сельское поселение «</w:t>
            </w:r>
            <w:r w:rsidR="00B90885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Деревня Плоское»</w:t>
            </w:r>
          </w:p>
        </w:tc>
        <w:tc>
          <w:tcPr>
            <w:tcW w:w="3827" w:type="dxa"/>
            <w:vAlign w:val="center"/>
          </w:tcPr>
          <w:p w:rsidR="006440CA" w:rsidRPr="00B90885" w:rsidRDefault="00B90885" w:rsidP="00B9088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0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Джулманова</w:t>
            </w:r>
            <w:proofErr w:type="spellEnd"/>
            <w:r w:rsidRPr="00B90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Николаевна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F0084C" w:rsidRDefault="00531C4B" w:rsidP="00F0084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08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 w:rsidRPr="0063026F">
              <w:rPr>
                <w:rFonts w:ascii="Times New Roman" w:hAnsi="Times New Roman" w:cs="Times New Roman"/>
                <w:sz w:val="26"/>
                <w:szCs w:val="26"/>
              </w:rPr>
              <w:t>Росимущества</w:t>
            </w:r>
            <w:proofErr w:type="spellEnd"/>
            <w:r w:rsidRPr="0063026F">
              <w:rPr>
                <w:rFonts w:ascii="Times New Roman" w:hAnsi="Times New Roman" w:cs="Times New Roman"/>
                <w:sz w:val="26"/>
                <w:szCs w:val="26"/>
              </w:rPr>
              <w:t xml:space="preserve">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F0084C" w:rsidP="00F008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00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отдела</w:t>
            </w:r>
            <w:r w:rsidR="00531C4B" w:rsidRPr="00F00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00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управлению муниципальным имуществом,</w:t>
            </w:r>
            <w:r w:rsidR="00531C4B" w:rsidRPr="00F00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00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природными и земельными ресурсами администрации МР «Юхновский район»</w:t>
            </w:r>
          </w:p>
        </w:tc>
        <w:tc>
          <w:tcPr>
            <w:tcW w:w="3827" w:type="dxa"/>
            <w:vAlign w:val="center"/>
          </w:tcPr>
          <w:p w:rsidR="00531C4B" w:rsidRDefault="00F0084C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 Татьяна Сергеевна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BF0815" w:rsidP="00BF081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</w:t>
            </w:r>
            <w:r w:rsidR="00075C9F" w:rsidRPr="00BF08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архитектуры </w:t>
            </w:r>
            <w:r w:rsidRPr="00BF08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строительства </w:t>
            </w:r>
            <w:r w:rsidR="00075C9F" w:rsidRPr="00BF08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 «</w:t>
            </w:r>
            <w:r w:rsidRPr="00BF08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Юхновский </w:t>
            </w:r>
            <w:r w:rsidR="00075C9F" w:rsidRPr="00BF08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район»</w:t>
            </w:r>
          </w:p>
        </w:tc>
        <w:tc>
          <w:tcPr>
            <w:tcW w:w="3827" w:type="dxa"/>
            <w:vAlign w:val="center"/>
          </w:tcPr>
          <w:p w:rsidR="00531C4B" w:rsidRDefault="00BF0815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Лилия Ивановна</w:t>
            </w:r>
          </w:p>
        </w:tc>
      </w:tr>
      <w:tr w:rsidR="001C67B4" w:rsidRPr="00531C4B" w:rsidTr="00531C4B">
        <w:tc>
          <w:tcPr>
            <w:tcW w:w="6487" w:type="dxa"/>
            <w:vAlign w:val="center"/>
          </w:tcPr>
          <w:p w:rsidR="001C67B4" w:rsidRPr="005006F8" w:rsidRDefault="00F0084C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</w:t>
            </w:r>
            <w:r w:rsidR="005006F8" w:rsidRPr="00500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:rsidR="001C67B4" w:rsidRDefault="005006F8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30F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BF08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435" w:rsidRDefault="00B4643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435" w:rsidRDefault="00B4643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435" w:rsidRDefault="00B4643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435" w:rsidRDefault="00B4643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435" w:rsidRDefault="00B4643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Pr="000A4533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63026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53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администрации 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Default="00B9088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сельское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поселение</w:t>
      </w:r>
    </w:p>
    <w:p w:rsidR="008C7618" w:rsidRDefault="00B9088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«Деревня Плоское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Default="00BF0815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«30» ноября 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 г.</w:t>
      </w:r>
      <w:r w:rsidR="008C76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FB15E8" w:rsidRPr="00BF0815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земельных </w:t>
      </w:r>
      <w:proofErr w:type="gramStart"/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участков</w:t>
      </w:r>
      <w:r w:rsid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63026F"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при</w:t>
      </w:r>
      <w:proofErr w:type="gramEnd"/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выполнении комплексных кадастровых работ на территории мун</w:t>
      </w:r>
      <w:r w:rsidR="00B90885"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иципального образования сельское поселение «Деревня Плоское»</w:t>
      </w: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</w:p>
    <w:p w:rsidR="00FB15E8" w:rsidRPr="00BF0815" w:rsidRDefault="00B90885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Юхновского района </w:t>
      </w:r>
      <w:r w:rsidR="00FB15E8" w:rsidRPr="00BF081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Калужской области</w:t>
      </w:r>
    </w:p>
    <w:p w:rsidR="002616F8" w:rsidRPr="00202583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Общие положения</w:t>
      </w:r>
    </w:p>
    <w:p w:rsidR="002616F8" w:rsidRPr="00D93502" w:rsidRDefault="002616F8" w:rsidP="00B46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0815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регламент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разработан в соответствии с частью 5 статьи </w:t>
      </w:r>
      <w:proofErr w:type="gramStart"/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 Федерального</w:t>
      </w:r>
      <w:proofErr w:type="gramEnd"/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муниципального </w:t>
      </w:r>
      <w:r w:rsidR="00B464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сельское поселение «Деревня Плоское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202583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5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</w:p>
    <w:p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7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2616F8" w:rsidRPr="00202583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0C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 согласительной комиссии утверждается администраций муниципального образования сельского поселения</w:t>
      </w:r>
      <w:r w:rsidR="00B90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«Деревня Плоское»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3A5" w:rsidRPr="004C63A5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Замена членов согласительной комиссии осуществляется по решению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сельского поселения</w:t>
      </w:r>
      <w:r w:rsidR="00B90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«Деревня Плоское»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контроль за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Pr="00202583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8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</w:p>
    <w:p w:rsidR="002616F8" w:rsidRPr="00D93502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2675" w:rsidRPr="00862675">
        <w:t xml:space="preserve"> </w:t>
      </w:r>
      <w:r w:rsidR="00862675">
        <w:t>(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 w:rsidR="00F57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202583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lastRenderedPageBreak/>
        <w:t>5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128CD"/>
    <w:rsid w:val="00114348"/>
    <w:rsid w:val="00114DFF"/>
    <w:rsid w:val="00126035"/>
    <w:rsid w:val="0013036B"/>
    <w:rsid w:val="00145DE4"/>
    <w:rsid w:val="001A030F"/>
    <w:rsid w:val="001C67B4"/>
    <w:rsid w:val="001E0D21"/>
    <w:rsid w:val="001E5E51"/>
    <w:rsid w:val="00202583"/>
    <w:rsid w:val="00223546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15C8"/>
    <w:rsid w:val="00395B60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E12CE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7F7540"/>
    <w:rsid w:val="008120B7"/>
    <w:rsid w:val="00834466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A1A6C"/>
    <w:rsid w:val="009D2D5E"/>
    <w:rsid w:val="009E5777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7451"/>
    <w:rsid w:val="00B25F9A"/>
    <w:rsid w:val="00B30A88"/>
    <w:rsid w:val="00B46435"/>
    <w:rsid w:val="00B50CA2"/>
    <w:rsid w:val="00B518BA"/>
    <w:rsid w:val="00B90885"/>
    <w:rsid w:val="00BA2550"/>
    <w:rsid w:val="00BA5C9C"/>
    <w:rsid w:val="00BB041A"/>
    <w:rsid w:val="00BC3D8A"/>
    <w:rsid w:val="00BF0815"/>
    <w:rsid w:val="00C76482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084C"/>
    <w:rsid w:val="00F06BE1"/>
    <w:rsid w:val="00F1751E"/>
    <w:rsid w:val="00F57FF7"/>
    <w:rsid w:val="00F6131C"/>
    <w:rsid w:val="00F61DB3"/>
    <w:rsid w:val="00F71458"/>
    <w:rsid w:val="00F72C0B"/>
    <w:rsid w:val="00F81FA3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7CE3-024E-4658-B565-FDAEF541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F754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Абзац списка1"/>
    <w:basedOn w:val="a"/>
    <w:rsid w:val="005E12C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PLOSKOE</cp:lastModifiedBy>
  <cp:revision>10</cp:revision>
  <cp:lastPrinted>2021-04-19T10:48:00Z</cp:lastPrinted>
  <dcterms:created xsi:type="dcterms:W3CDTF">2021-04-15T13:04:00Z</dcterms:created>
  <dcterms:modified xsi:type="dcterms:W3CDTF">2021-04-19T10:48:00Z</dcterms:modified>
</cp:coreProperties>
</file>